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76" w:rsidRPr="001E4D76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E4D76">
        <w:rPr>
          <w:rFonts w:ascii="Times New Roman" w:hAnsi="Times New Roman"/>
          <w:color w:val="auto"/>
          <w:sz w:val="24"/>
          <w:szCs w:val="24"/>
        </w:rPr>
        <w:t xml:space="preserve">ОДБРАЊЕНЕ </w:t>
      </w:r>
      <w:r>
        <w:rPr>
          <w:rFonts w:ascii="Times New Roman" w:hAnsi="Times New Roman"/>
          <w:color w:val="auto"/>
          <w:sz w:val="24"/>
          <w:szCs w:val="24"/>
        </w:rPr>
        <w:t>ДОКТОРСКЕ ДИСЕРТАЦИЈЕ</w:t>
      </w:r>
    </w:p>
    <w:p w:rsidR="007B59DA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ЧЛАН КОМИСИЈЕ </w:t>
      </w:r>
      <w:r w:rsidRPr="005B063E">
        <w:rPr>
          <w:rFonts w:ascii="Times New Roman" w:hAnsi="Times New Roman" w:cs="Times New Roman"/>
          <w:color w:val="000000"/>
          <w:sz w:val="24"/>
          <w:szCs w:val="24"/>
        </w:rPr>
        <w:t xml:space="preserve">КОД </w:t>
      </w:r>
      <w:r w:rsidR="009B7B52">
        <w:rPr>
          <w:rFonts w:ascii="Times New Roman" w:hAnsi="Times New Roman"/>
          <w:color w:val="auto"/>
          <w:sz w:val="24"/>
          <w:szCs w:val="24"/>
        </w:rPr>
        <w:t>ДОКТОРСКИХ  ДИСЕРТАЦИЈА</w:t>
      </w:r>
    </w:p>
    <w:p w:rsidR="00E16A5C" w:rsidRDefault="00E16A5C" w:rsidP="00E16A5C">
      <w:pPr>
        <w:rPr>
          <w:rFonts w:ascii="Times New Roman" w:hAnsi="Times New Roman"/>
          <w:b/>
          <w:sz w:val="24"/>
          <w:szCs w:val="24"/>
        </w:rPr>
      </w:pPr>
      <w:r w:rsidRPr="00E16A5C">
        <w:rPr>
          <w:rFonts w:ascii="Times New Roman" w:hAnsi="Times New Roman"/>
          <w:b/>
          <w:sz w:val="24"/>
          <w:szCs w:val="24"/>
        </w:rPr>
        <w:t>2016</w:t>
      </w:r>
    </w:p>
    <w:p w:rsidR="00E16A5C" w:rsidRPr="00E16A5C" w:rsidRDefault="00E16A5C" w:rsidP="00E16A5C">
      <w:pPr>
        <w:pStyle w:val="ListParagraph"/>
        <w:numPr>
          <w:ilvl w:val="0"/>
          <w:numId w:val="28"/>
        </w:numPr>
        <w:spacing w:line="240" w:lineRule="auto"/>
        <w:ind w:left="357" w:hanging="357"/>
        <w:jc w:val="both"/>
        <w:rPr>
          <w:rFonts w:cs="Times New Roman"/>
          <w:b/>
          <w:szCs w:val="24"/>
        </w:rPr>
      </w:pPr>
      <w:r w:rsidRPr="00E16A5C">
        <w:rPr>
          <w:b/>
        </w:rPr>
        <w:t>KISIN</w:t>
      </w:r>
      <w:r w:rsidRPr="00FB2472">
        <w:t>, Bratislav M.</w:t>
      </w:r>
      <w:r w:rsidRPr="00E16A5C">
        <w:rPr>
          <w:i/>
          <w:iCs/>
        </w:rPr>
        <w:t>. Принцип одрживости (трајнос</w:t>
      </w:r>
      <w:r>
        <w:rPr>
          <w:i/>
          <w:iCs/>
        </w:rPr>
        <w:t>ти) у приватним шумама у Србији</w:t>
      </w:r>
      <w:r w:rsidRPr="00E16A5C">
        <w:rPr>
          <w:i/>
          <w:iCs/>
        </w:rPr>
        <w:t>: докторска дисертација</w:t>
      </w:r>
      <w:r w:rsidRPr="00FB2472">
        <w:t>. Београд: [Б. М. Кисин], 2016. XIV, 390, 6 листова, [4] листа с таблама, илустр., граф. прикази.</w:t>
      </w:r>
    </w:p>
    <w:p w:rsidR="00E16A5C" w:rsidRPr="00E16A5C" w:rsidRDefault="00E16A5C" w:rsidP="00E16A5C">
      <w:pPr>
        <w:pStyle w:val="ListParagraph"/>
        <w:spacing w:line="240" w:lineRule="auto"/>
        <w:ind w:left="357"/>
        <w:jc w:val="both"/>
        <w:rPr>
          <w:rFonts w:cs="Times New Roman"/>
          <w:b/>
          <w:szCs w:val="24"/>
        </w:rPr>
      </w:pPr>
    </w:p>
    <w:p w:rsidR="00190313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</w:t>
      </w:r>
    </w:p>
    <w:p w:rsidR="001E4D76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E4D76" w:rsidRDefault="001E4D76" w:rsidP="001E4D76">
      <w:pPr>
        <w:pStyle w:val="ListParagraph"/>
        <w:numPr>
          <w:ilvl w:val="0"/>
          <w:numId w:val="23"/>
        </w:numPr>
        <w:spacing w:line="240" w:lineRule="auto"/>
        <w:jc w:val="both"/>
        <w:rPr>
          <w:b/>
          <w:szCs w:val="24"/>
        </w:rPr>
      </w:pPr>
      <w:r w:rsidRPr="001E4D76">
        <w:rPr>
          <w:b/>
          <w:szCs w:val="24"/>
        </w:rPr>
        <w:t xml:space="preserve">ОБРАДОВИЋ, </w:t>
      </w:r>
      <w:r w:rsidRPr="001E4D76">
        <w:rPr>
          <w:szCs w:val="24"/>
        </w:rPr>
        <w:t>Снежана</w:t>
      </w:r>
      <w:r w:rsidRPr="001E4D76">
        <w:rPr>
          <w:b/>
          <w:i/>
          <w:iCs/>
          <w:szCs w:val="24"/>
        </w:rPr>
        <w:t xml:space="preserve">. </w:t>
      </w:r>
      <w:r w:rsidRPr="001E4D76">
        <w:rPr>
          <w:i/>
          <w:iCs/>
          <w:szCs w:val="24"/>
        </w:rPr>
        <w:t>Стање и развој састојина букве, јеле и смрче прашумског порекла у Србији као основ за планирање и обезбеђивање природи блиског газдовања : докторска дисертација</w:t>
      </w:r>
      <w:r w:rsidRPr="001E4D76">
        <w:rPr>
          <w:szCs w:val="24"/>
        </w:rPr>
        <w:t xml:space="preserve">. Београд: [С. Љ.Обрадовић], 2015. 226 листова, [2] савијена листа с геогр. картама, илустр., граф. </w:t>
      </w:r>
      <w:proofErr w:type="spellStart"/>
      <w:r w:rsidRPr="001E4D76">
        <w:rPr>
          <w:szCs w:val="24"/>
        </w:rPr>
        <w:t>прикази</w:t>
      </w:r>
      <w:proofErr w:type="spellEnd"/>
      <w:r w:rsidRPr="001E4D76">
        <w:rPr>
          <w:b/>
          <w:szCs w:val="24"/>
        </w:rPr>
        <w:t>.</w:t>
      </w:r>
      <w:bookmarkStart w:id="0" w:name="49"/>
    </w:p>
    <w:p w:rsidR="006E5793" w:rsidRPr="001E4D76" w:rsidRDefault="006E5793" w:rsidP="006E5793">
      <w:pPr>
        <w:pStyle w:val="ListParagraph"/>
        <w:spacing w:line="240" w:lineRule="auto"/>
        <w:ind w:left="360"/>
        <w:jc w:val="both"/>
        <w:rPr>
          <w:b/>
          <w:szCs w:val="24"/>
        </w:rPr>
      </w:pPr>
    </w:p>
    <w:bookmarkEnd w:id="0"/>
    <w:p w:rsidR="00190313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09DE" w:rsidRPr="006D1A37" w:rsidRDefault="00F809DE" w:rsidP="00E16A5C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 МАСТЕР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CF625A" w:rsidRDefault="003C130B" w:rsidP="00CF625A">
      <w:pPr>
        <w:pStyle w:val="Heading3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130B">
        <w:rPr>
          <w:rFonts w:ascii="Times New Roman" w:hAnsi="Times New Roman" w:cs="Times New Roman"/>
          <w:color w:val="000000"/>
          <w:sz w:val="24"/>
          <w:szCs w:val="24"/>
        </w:rPr>
        <w:t>ЧЛАН КОМИСИЈЕ КОД МАСТЕР РАДОВА</w:t>
      </w:r>
    </w:p>
    <w:p w:rsidR="00CF625A" w:rsidRPr="00CF625A" w:rsidRDefault="00CF625A" w:rsidP="00CF625A">
      <w:pPr>
        <w:pStyle w:val="ListParagraph"/>
        <w:spacing w:line="240" w:lineRule="auto"/>
        <w:ind w:left="644"/>
        <w:jc w:val="both"/>
        <w:rPr>
          <w:szCs w:val="24"/>
        </w:rPr>
      </w:pPr>
    </w:p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>TRIKIĆ, Marija</w:t>
      </w:r>
      <w:r w:rsidRPr="003C130B">
        <w:rPr>
          <w:i/>
          <w:iCs/>
          <w:szCs w:val="24"/>
        </w:rPr>
        <w:t>. Заштићена природна добра, методолошки приступ и процедуре при проглашењу и утврђивању статуса на примеру Mиљаковачке шуме : мастер рад</w:t>
      </w:r>
      <w:r w:rsidRPr="003C130B">
        <w:rPr>
          <w:szCs w:val="24"/>
        </w:rPr>
        <w:t xml:space="preserve">. Београд: [М. Трикић], 2016. X, 116 листова, [2] савијена листа, илустр. </w:t>
      </w:r>
    </w:p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>RAKONJAC, Miloš</w:t>
      </w:r>
      <w:r w:rsidRPr="003C130B">
        <w:rPr>
          <w:i/>
          <w:iCs/>
          <w:szCs w:val="24"/>
        </w:rPr>
        <w:t>. Стање, циљеви и проблеми газдовања чистих и мешовитих састојина црног бора на Златару : мастер рад</w:t>
      </w:r>
      <w:r w:rsidRPr="003C130B">
        <w:rPr>
          <w:szCs w:val="24"/>
        </w:rPr>
        <w:t xml:space="preserve">. Београд: [М.Рaкоњaц], 2016. 73 листа, илустр. </w:t>
      </w:r>
      <w:bookmarkStart w:id="1" w:name="55"/>
    </w:p>
    <w:bookmarkEnd w:id="1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>MAMLIĆ, Milijan</w:t>
      </w:r>
      <w:r w:rsidRPr="003C130B">
        <w:rPr>
          <w:i/>
          <w:iCs/>
          <w:szCs w:val="24"/>
        </w:rPr>
        <w:t>. Усклађивање шумског и ловног газдовања на подручју НП Фрушка Гора- ловиште Ворово: мастер рад</w:t>
      </w:r>
      <w:r w:rsidRPr="003C130B">
        <w:rPr>
          <w:szCs w:val="24"/>
        </w:rPr>
        <w:t xml:space="preserve">. Београд: [М. Мамлић], 2016. 65 листова, илустр. </w:t>
      </w:r>
      <w:bookmarkStart w:id="2" w:name="56"/>
    </w:p>
    <w:bookmarkEnd w:id="2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>MILUTINOVIĆ, Aleksandar</w:t>
      </w:r>
      <w:r w:rsidRPr="003C130B">
        <w:rPr>
          <w:i/>
          <w:iCs/>
          <w:szCs w:val="24"/>
        </w:rPr>
        <w:t>. Интегрисани систем планирања управљања специјалним резерватом природе "Делиблатска пешчара": мастер рад</w:t>
      </w:r>
      <w:r w:rsidRPr="003C130B">
        <w:rPr>
          <w:szCs w:val="24"/>
        </w:rPr>
        <w:t xml:space="preserve">. Београд: [А. Милутиновић], 2015. 86 листова, илустр., табеле. </w:t>
      </w:r>
      <w:bookmarkStart w:id="3" w:name="58"/>
    </w:p>
    <w:bookmarkEnd w:id="3"/>
    <w:p w:rsidR="00F809DE" w:rsidRPr="003C130B" w:rsidRDefault="00F809DE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szCs w:val="24"/>
        </w:rPr>
        <w:t>NIKOLENDŽIĆ, Srećko</w:t>
      </w:r>
      <w:r w:rsidRPr="003C130B">
        <w:rPr>
          <w:i/>
          <w:iCs/>
          <w:szCs w:val="24"/>
        </w:rPr>
        <w:t>. Одрживо газдовање у шумама водозаштитног карактера Ј.П "Борјак" Врњачка Бања" : мастер рад</w:t>
      </w:r>
      <w:r w:rsidRPr="003C130B">
        <w:rPr>
          <w:szCs w:val="24"/>
        </w:rPr>
        <w:t xml:space="preserve">. Београд: [С. Николенџић], 2015. 98 листа, илустр. </w:t>
      </w:r>
    </w:p>
    <w:p w:rsidR="003C130B" w:rsidRPr="00CF625A" w:rsidRDefault="00E90520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3C130B">
        <w:rPr>
          <w:color w:val="000000"/>
          <w:szCs w:val="24"/>
        </w:rPr>
        <w:t>RISTOVIĆ, Dejan</w:t>
      </w:r>
      <w:r w:rsidRPr="003C130B">
        <w:rPr>
          <w:i/>
          <w:iCs/>
          <w:color w:val="000000"/>
          <w:szCs w:val="24"/>
        </w:rPr>
        <w:t>. Плански приступ газдовању састојинама храста китњака у Шумадијском шумском подручју : мастер рад</w:t>
      </w:r>
      <w:r w:rsidRPr="003C130B">
        <w:rPr>
          <w:color w:val="000000"/>
          <w:szCs w:val="24"/>
        </w:rPr>
        <w:t>. Београд: [Д. Ристовић], 2015. 98 листова, илустр., табеле.</w:t>
      </w:r>
    </w:p>
    <w:p w:rsidR="00CF625A" w:rsidRPr="003C130B" w:rsidRDefault="00CF625A" w:rsidP="003C130B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CF625A">
        <w:rPr>
          <w:i/>
          <w:szCs w:val="24"/>
        </w:rPr>
        <w:t>MARIĆ, Đorđe</w:t>
      </w:r>
      <w:r w:rsidRPr="00CF625A">
        <w:rPr>
          <w:i/>
          <w:iCs/>
          <w:szCs w:val="24"/>
        </w:rPr>
        <w:t>. Пожаришта - ванредни принос као основ за ревизију планова газдовања : мастер рад</w:t>
      </w:r>
      <w:r w:rsidRPr="00CF625A">
        <w:rPr>
          <w:i/>
          <w:szCs w:val="24"/>
        </w:rPr>
        <w:t>. Београд: [Ђ. Марић], 2015. 56 листова, илустр</w:t>
      </w:r>
    </w:p>
    <w:p w:rsidR="007609A5" w:rsidRPr="00CF625A" w:rsidRDefault="00E90520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7609A5">
        <w:rPr>
          <w:color w:val="000000"/>
        </w:rPr>
        <w:t>TAKAČ, Marta</w:t>
      </w:r>
      <w:r w:rsidRPr="007609A5">
        <w:rPr>
          <w:i/>
          <w:iCs/>
          <w:color w:val="000000"/>
        </w:rPr>
        <w:t>. Планирање газдовања заштићеним објектима као подршка одрживом управљању на примеру специјалног резе</w:t>
      </w:r>
      <w:r w:rsidR="00CF625A">
        <w:rPr>
          <w:i/>
          <w:iCs/>
          <w:color w:val="000000"/>
        </w:rPr>
        <w:t>рвата природе "Горње Подунавље"</w:t>
      </w:r>
      <w:r w:rsidRPr="007609A5">
        <w:rPr>
          <w:i/>
          <w:iCs/>
          <w:color w:val="000000"/>
        </w:rPr>
        <w:t>:</w:t>
      </w:r>
      <w:r w:rsidR="00CF625A">
        <w:rPr>
          <w:i/>
          <w:iCs/>
          <w:color w:val="000000"/>
        </w:rPr>
        <w:t xml:space="preserve"> </w:t>
      </w:r>
      <w:r w:rsidRPr="007609A5">
        <w:rPr>
          <w:i/>
          <w:iCs/>
          <w:color w:val="000000"/>
        </w:rPr>
        <w:t xml:space="preserve"> мастер рад</w:t>
      </w:r>
      <w:r w:rsidRPr="007609A5">
        <w:rPr>
          <w:color w:val="000000"/>
        </w:rPr>
        <w:t xml:space="preserve">. Београд: [М. Такач], 2014. 50 листа, илустр., табеле. </w:t>
      </w:r>
    </w:p>
    <w:p w:rsidR="00CF625A" w:rsidRPr="00CF625A" w:rsidRDefault="00CF625A" w:rsidP="00CF625A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>SPASOJEVIĆ, Branka</w:t>
      </w:r>
      <w:r w:rsidRPr="00E90520">
        <w:rPr>
          <w:i/>
          <w:iCs/>
          <w:color w:val="000000"/>
        </w:rPr>
        <w:t>. Problemi gazdovanja u veštački podignutim sastojinama na Vidojevici : master rad</w:t>
      </w:r>
      <w:r w:rsidRPr="00E90520">
        <w:rPr>
          <w:color w:val="000000"/>
        </w:rPr>
        <w:t>. Beograd: [B. Spasojević], 2014. 98 listova, ilustr., tabele.</w:t>
      </w:r>
    </w:p>
    <w:p w:rsidR="00CF625A" w:rsidRPr="007609A5" w:rsidRDefault="00CF625A" w:rsidP="00CF625A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CF625A">
        <w:rPr>
          <w:color w:val="000000"/>
        </w:rPr>
        <w:lastRenderedPageBreak/>
        <w:t>TODOROVIĆ, Srđan</w:t>
      </w:r>
      <w:r w:rsidRPr="00CF625A">
        <w:rPr>
          <w:i/>
          <w:iCs/>
          <w:color w:val="000000"/>
        </w:rPr>
        <w:t>. Структурне и производне карактеристике високих шума китњака и цера у газдинској јединици "Добри До" : мастер рад</w:t>
      </w:r>
      <w:r w:rsidRPr="00CF625A">
        <w:rPr>
          <w:color w:val="000000"/>
        </w:rPr>
        <w:t>. Београд: [С. Тодоровић], 2014. 66 листа, илустр., табеле.</w:t>
      </w:r>
    </w:p>
    <w:p w:rsidR="00CF625A" w:rsidRPr="007609A5" w:rsidRDefault="00CF625A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szCs w:val="24"/>
        </w:rPr>
      </w:pPr>
      <w:r w:rsidRPr="00CF625A">
        <w:rPr>
          <w:szCs w:val="24"/>
        </w:rPr>
        <w:t>GRAŠIĆ, Todora</w:t>
      </w:r>
      <w:r w:rsidRPr="00CF625A">
        <w:rPr>
          <w:i/>
          <w:iCs/>
          <w:szCs w:val="24"/>
        </w:rPr>
        <w:t>. Understanding Anti-corruption Forest Policy Networks in Serbia : master thesis</w:t>
      </w:r>
      <w:r w:rsidRPr="00CF625A">
        <w:rPr>
          <w:szCs w:val="24"/>
        </w:rPr>
        <w:t>. Belgrade: [T. Grašić], 2014. III, 66 lista, graf. prikazi.</w:t>
      </w:r>
    </w:p>
    <w:p w:rsidR="007609A5" w:rsidRPr="007609A5" w:rsidRDefault="007609A5" w:rsidP="007609A5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Times New Roman"/>
          <w:color w:val="000000"/>
          <w:szCs w:val="24"/>
        </w:rPr>
      </w:pPr>
      <w:r w:rsidRPr="007609A5">
        <w:rPr>
          <w:rFonts w:cs="Times New Roman"/>
          <w:color w:val="000000"/>
          <w:szCs w:val="24"/>
        </w:rPr>
        <w:t>FILIPOVIĆ, Đorđe</w:t>
      </w:r>
      <w:r w:rsidRPr="007609A5">
        <w:rPr>
          <w:rFonts w:cs="Times New Roman"/>
          <w:i/>
          <w:iCs/>
          <w:color w:val="000000"/>
          <w:szCs w:val="24"/>
        </w:rPr>
        <w:t>. Методолошки приступ плану пошумљавања општине Сурчин: мастер рад</w:t>
      </w:r>
      <w:r w:rsidRPr="007609A5">
        <w:rPr>
          <w:rFonts w:cs="Times New Roman"/>
          <w:color w:val="000000"/>
          <w:szCs w:val="24"/>
        </w:rPr>
        <w:t>. Београд: [Ђ. Филиповић], 2013. 52 листа, илустр., табеле</w:t>
      </w:r>
      <w:r w:rsidRPr="007609A5">
        <w:rPr>
          <w:rFonts w:cs="Times New Roman"/>
          <w:b/>
          <w:bCs/>
          <w:color w:val="000000"/>
          <w:szCs w:val="24"/>
        </w:rPr>
        <w:t xml:space="preserve"> </w:t>
      </w:r>
    </w:p>
    <w:p w:rsidR="00E90520" w:rsidRPr="007609A5" w:rsidRDefault="00E9052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E90520">
        <w:rPr>
          <w:color w:val="000000"/>
        </w:rPr>
        <w:t>VANDIĆ, Marija</w:t>
      </w:r>
      <w:r w:rsidRPr="00E90520">
        <w:rPr>
          <w:i/>
          <w:iCs/>
          <w:color w:val="000000"/>
        </w:rPr>
        <w:t>. Плански развој Делиблатског песка - евол</w:t>
      </w:r>
      <w:r w:rsidR="007609A5">
        <w:rPr>
          <w:i/>
          <w:iCs/>
          <w:color w:val="000000"/>
        </w:rPr>
        <w:t>уција циљева и интереса</w:t>
      </w:r>
      <w:r w:rsidRPr="00E90520">
        <w:rPr>
          <w:i/>
          <w:iCs/>
          <w:color w:val="000000"/>
        </w:rPr>
        <w:t>: мастер рад</w:t>
      </w:r>
      <w:r w:rsidRPr="00E90520">
        <w:rPr>
          <w:color w:val="000000"/>
        </w:rPr>
        <w:t xml:space="preserve">. Београд: [М. Вандић], 2013. 124 листа, илустр., табеле. </w:t>
      </w:r>
    </w:p>
    <w:p w:rsidR="00316332" w:rsidRPr="00316332" w:rsidRDefault="00CF625A" w:rsidP="00316332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316332">
        <w:rPr>
          <w:bCs/>
          <w:color w:val="000000"/>
        </w:rPr>
        <w:t>JANKOV, Dragan</w:t>
      </w:r>
      <w:r w:rsidRPr="00316332">
        <w:rPr>
          <w:bCs/>
          <w:i/>
          <w:iCs/>
          <w:color w:val="000000"/>
        </w:rPr>
        <w:t>. Socio-economic preconditions for biomass production in private forests in Serbia : master thesis</w:t>
      </w:r>
      <w:r w:rsidRPr="00316332">
        <w:rPr>
          <w:bCs/>
          <w:color w:val="000000"/>
        </w:rPr>
        <w:t>. Belgrade: [D. Jankov], 2013. 70 lista, graf. prikazi.</w:t>
      </w:r>
      <w:r w:rsidRPr="00316332">
        <w:rPr>
          <w:b/>
          <w:bCs/>
          <w:color w:val="000000"/>
        </w:rPr>
        <w:t xml:space="preserve"> </w:t>
      </w:r>
    </w:p>
    <w:p w:rsidR="00316332" w:rsidRPr="00316332" w:rsidRDefault="00316332" w:rsidP="00316332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316332">
        <w:rPr>
          <w:bCs/>
          <w:color w:val="000000"/>
        </w:rPr>
        <w:t>MALEŠEVIĆ, Boško</w:t>
      </w:r>
      <w:r w:rsidRPr="00316332">
        <w:rPr>
          <w:bCs/>
          <w:i/>
          <w:iCs/>
          <w:color w:val="000000"/>
        </w:rPr>
        <w:t>. Структурне и производне карактеристике мешовитих шума лишћара и четинара на подручју ШУ "Голијска Река" : мастер рад</w:t>
      </w:r>
      <w:r w:rsidRPr="00316332">
        <w:rPr>
          <w:bCs/>
          <w:color w:val="000000"/>
        </w:rPr>
        <w:t xml:space="preserve">. Београд: [Б. Малешевић], 2013. 83 листа, илустр., табеле. </w:t>
      </w:r>
    </w:p>
    <w:p w:rsidR="00763E70" w:rsidRPr="00763E70" w:rsidRDefault="00763E70" w:rsidP="007609A5">
      <w:pPr>
        <w:pStyle w:val="NormalWeb"/>
        <w:numPr>
          <w:ilvl w:val="0"/>
          <w:numId w:val="26"/>
        </w:numPr>
        <w:jc w:val="both"/>
        <w:rPr>
          <w:color w:val="000000"/>
        </w:rPr>
      </w:pPr>
      <w:r w:rsidRPr="00763E70">
        <w:rPr>
          <w:color w:val="000000"/>
        </w:rPr>
        <w:t>CURMAN, Marta</w:t>
      </w:r>
      <w:r w:rsidRPr="00763E70">
        <w:rPr>
          <w:i/>
          <w:iCs/>
          <w:color w:val="000000"/>
        </w:rPr>
        <w:t>. Factors influencing the willingness of private forest owners to produce woody biomass for energy in the Republic of Croatia : master thesis</w:t>
      </w:r>
      <w:r w:rsidRPr="00763E70">
        <w:rPr>
          <w:color w:val="000000"/>
        </w:rPr>
        <w:t xml:space="preserve">. Belgrade: [M. Curman], 2013. 67 lista, graf. prikazi. </w:t>
      </w:r>
    </w:p>
    <w:p w:rsidR="00F809DE" w:rsidRPr="00F809DE" w:rsidRDefault="00F809DE" w:rsidP="00F809DE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F6594E" w:rsidRPr="006D1A37" w:rsidRDefault="00F6594E" w:rsidP="00D66F06">
      <w:pPr>
        <w:spacing w:after="0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sectPr w:rsidR="008D172F" w:rsidRPr="002F1FDC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1F3A42"/>
    <w:multiLevelType w:val="hybridMultilevel"/>
    <w:tmpl w:val="6DF00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E848EA"/>
    <w:multiLevelType w:val="hybridMultilevel"/>
    <w:tmpl w:val="1FFA2E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709EB"/>
    <w:multiLevelType w:val="hybridMultilevel"/>
    <w:tmpl w:val="EA4E36F8"/>
    <w:lvl w:ilvl="0" w:tplc="3C1A2BD8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6"/>
  </w:num>
  <w:num w:numId="3">
    <w:abstractNumId w:val="10"/>
  </w:num>
  <w:num w:numId="4">
    <w:abstractNumId w:val="13"/>
  </w:num>
  <w:num w:numId="5">
    <w:abstractNumId w:val="19"/>
  </w:num>
  <w:num w:numId="6">
    <w:abstractNumId w:val="23"/>
  </w:num>
  <w:num w:numId="7">
    <w:abstractNumId w:val="0"/>
  </w:num>
  <w:num w:numId="8">
    <w:abstractNumId w:val="7"/>
  </w:num>
  <w:num w:numId="9">
    <w:abstractNumId w:val="12"/>
  </w:num>
  <w:num w:numId="10">
    <w:abstractNumId w:val="5"/>
  </w:num>
  <w:num w:numId="11">
    <w:abstractNumId w:val="16"/>
  </w:num>
  <w:num w:numId="12">
    <w:abstractNumId w:val="27"/>
  </w:num>
  <w:num w:numId="13">
    <w:abstractNumId w:val="3"/>
  </w:num>
  <w:num w:numId="14">
    <w:abstractNumId w:val="14"/>
  </w:num>
  <w:num w:numId="15">
    <w:abstractNumId w:val="17"/>
  </w:num>
  <w:num w:numId="16">
    <w:abstractNumId w:val="21"/>
  </w:num>
  <w:num w:numId="17">
    <w:abstractNumId w:val="11"/>
  </w:num>
  <w:num w:numId="18">
    <w:abstractNumId w:val="15"/>
  </w:num>
  <w:num w:numId="19">
    <w:abstractNumId w:val="26"/>
  </w:num>
  <w:num w:numId="20">
    <w:abstractNumId w:val="2"/>
  </w:num>
  <w:num w:numId="21">
    <w:abstractNumId w:val="1"/>
  </w:num>
  <w:num w:numId="22">
    <w:abstractNumId w:val="24"/>
  </w:num>
  <w:num w:numId="23">
    <w:abstractNumId w:val="8"/>
  </w:num>
  <w:num w:numId="24">
    <w:abstractNumId w:val="22"/>
  </w:num>
  <w:num w:numId="25">
    <w:abstractNumId w:val="4"/>
  </w:num>
  <w:num w:numId="26">
    <w:abstractNumId w:val="18"/>
  </w:num>
  <w:num w:numId="27">
    <w:abstractNumId w:val="9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C50F4B"/>
    <w:rsid w:val="00052C1D"/>
    <w:rsid w:val="0009269B"/>
    <w:rsid w:val="000A5471"/>
    <w:rsid w:val="000F030D"/>
    <w:rsid w:val="00101E09"/>
    <w:rsid w:val="0011254E"/>
    <w:rsid w:val="00123E7B"/>
    <w:rsid w:val="00182930"/>
    <w:rsid w:val="00190313"/>
    <w:rsid w:val="00194BED"/>
    <w:rsid w:val="001A059A"/>
    <w:rsid w:val="001E4D76"/>
    <w:rsid w:val="0020706C"/>
    <w:rsid w:val="002D1587"/>
    <w:rsid w:val="002E5467"/>
    <w:rsid w:val="00316332"/>
    <w:rsid w:val="0039645B"/>
    <w:rsid w:val="003B3B20"/>
    <w:rsid w:val="003B5BA0"/>
    <w:rsid w:val="003C0754"/>
    <w:rsid w:val="003C0BAC"/>
    <w:rsid w:val="003C130B"/>
    <w:rsid w:val="003F6568"/>
    <w:rsid w:val="00416CC0"/>
    <w:rsid w:val="00425AD7"/>
    <w:rsid w:val="00433301"/>
    <w:rsid w:val="004407AB"/>
    <w:rsid w:val="00463EAC"/>
    <w:rsid w:val="00470AA8"/>
    <w:rsid w:val="004F4E0A"/>
    <w:rsid w:val="00542321"/>
    <w:rsid w:val="00596723"/>
    <w:rsid w:val="005A4A83"/>
    <w:rsid w:val="005B063E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6E5793"/>
    <w:rsid w:val="00710B5F"/>
    <w:rsid w:val="00712068"/>
    <w:rsid w:val="007609A5"/>
    <w:rsid w:val="00763E70"/>
    <w:rsid w:val="00770775"/>
    <w:rsid w:val="0077410E"/>
    <w:rsid w:val="00792D49"/>
    <w:rsid w:val="007B59DA"/>
    <w:rsid w:val="00837BE3"/>
    <w:rsid w:val="008D172F"/>
    <w:rsid w:val="00900032"/>
    <w:rsid w:val="00946C6B"/>
    <w:rsid w:val="00965861"/>
    <w:rsid w:val="009765F7"/>
    <w:rsid w:val="009B7B52"/>
    <w:rsid w:val="00A05814"/>
    <w:rsid w:val="00AE7030"/>
    <w:rsid w:val="00AE78BD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CF625A"/>
    <w:rsid w:val="00D007E6"/>
    <w:rsid w:val="00D255BF"/>
    <w:rsid w:val="00D66F06"/>
    <w:rsid w:val="00DC2C13"/>
    <w:rsid w:val="00DE0375"/>
    <w:rsid w:val="00E16A5C"/>
    <w:rsid w:val="00E719DF"/>
    <w:rsid w:val="00E90520"/>
    <w:rsid w:val="00ED0383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90E8B-86C9-4D50-A484-4F41A7F5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ОДБРАЊЕНЕ ДОКТОРСКЕ ДИСЕРТАЦИЈЕ</vt:lpstr>
      <vt:lpstr>        ОДБРАЊЕНЕ ДОКТОРСКЕ ДИСЕРТАЦИЈЕ</vt:lpstr>
      <vt:lpstr>        ЧЛАН КОМИСИЈЕ КОД ДОКТОРСКИХ  ДИСЕРТАЦИЈА</vt:lpstr>
      <vt:lpstr>        ЧЛАН КОМИСИЈЕ КОД МАСТЕР РАДОВА</vt:lpstr>
    </vt:vector>
  </TitlesOfParts>
  <Company>Hewlett-Packard Company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7</cp:revision>
  <dcterms:created xsi:type="dcterms:W3CDTF">2016-10-23T13:46:00Z</dcterms:created>
  <dcterms:modified xsi:type="dcterms:W3CDTF">2016-11-01T11:10:00Z</dcterms:modified>
</cp:coreProperties>
</file>